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4962"/>
        </w:tabs>
        <w:spacing w:after="0" w:lineRule="auto"/>
        <w:ind w:left="-56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ПУБЛИЧНАЯ ОФЕРТА</w:t>
      </w:r>
    </w:p>
    <w:p w:rsidR="00000000" w:rsidDel="00000000" w:rsidP="00000000" w:rsidRDefault="00000000" w:rsidRPr="00000000" w14:paraId="00000002">
      <w:pPr>
        <w:widowControl w:val="0"/>
        <w:tabs>
          <w:tab w:val="left" w:leader="none" w:pos="4962"/>
        </w:tabs>
        <w:spacing w:after="0" w:lineRule="auto"/>
        <w:ind w:left="-56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 заключении договора пожертвования</w:t>
      </w:r>
      <w:r w:rsidDel="00000000" w:rsidR="00000000" w:rsidRPr="00000000">
        <w:rPr>
          <w:rtl w:val="0"/>
        </w:rPr>
      </w:r>
    </w:p>
    <w:p w:rsidR="00000000" w:rsidDel="00000000" w:rsidP="00000000" w:rsidRDefault="00000000" w:rsidRPr="00000000" w14:paraId="00000003">
      <w:pPr>
        <w:widowControl w:val="0"/>
        <w:tabs>
          <w:tab w:val="left" w:leader="none" w:pos="4962"/>
        </w:tabs>
        <w:spacing w:after="0" w:lineRule="auto"/>
        <w:ind w:left="-567" w:firstLine="567"/>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widowControl w:val="0"/>
        <w:tabs>
          <w:tab w:val="left" w:leader="none" w:pos="4962"/>
        </w:tabs>
        <w:spacing w:after="0" w:lineRule="auto"/>
        <w:ind w:left="-567" w:firstLine="567"/>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 Ноября 2025 года</w:t>
      </w:r>
    </w:p>
    <w:p w:rsidR="00000000" w:rsidDel="00000000" w:rsidP="00000000" w:rsidRDefault="00000000" w:rsidRPr="00000000" w14:paraId="00000005">
      <w:pPr>
        <w:widowControl w:val="0"/>
        <w:tabs>
          <w:tab w:val="left" w:leader="none" w:pos="4962"/>
        </w:tabs>
        <w:spacing w:after="0" w:lineRule="auto"/>
        <w:ind w:left="-567" w:firstLine="56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widowControl w:val="0"/>
        <w:tabs>
          <w:tab w:val="left" w:leader="none" w:pos="4962"/>
        </w:tabs>
        <w:spacing w:after="0" w:lineRule="auto"/>
        <w:ind w:left="-567" w:firstLine="0"/>
        <w:jc w:val="both"/>
        <w:rPr>
          <w:rFonts w:ascii="Times New Roman" w:cs="Times New Roman" w:eastAsia="Times New Roman" w:hAnsi="Times New Roman"/>
          <w:sz w:val="24"/>
          <w:szCs w:val="24"/>
        </w:rPr>
      </w:pP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Автономная Некоммерческая организация Социально-Культурной Поддержки и Развития Граждан "Нос (Наивность Осознанность Системность)" (далее – «Получатель пожертвования») в лице директора Бочкарёвой Надежды Андреевны действующей на основании Устава, предлагает любому отозвавшемуся на настоящее предложение физическому лицу (гражданину) или юридическому лицу, именуемому в дальнейшем «Жертвователь», заключить Договор пожертвования (далее по тексту – Договор) на нижеследующих условиях:</w:t>
      </w:r>
    </w:p>
    <w:p w:rsidR="00000000" w:rsidDel="00000000" w:rsidP="00000000" w:rsidRDefault="00000000" w:rsidRPr="00000000" w14:paraId="00000007">
      <w:pPr>
        <w:widowControl w:val="0"/>
        <w:tabs>
          <w:tab w:val="left" w:leader="none" w:pos="4962"/>
        </w:tabs>
        <w:spacing w:after="0" w:lineRule="auto"/>
        <w:ind w:left="-567" w:firstLine="56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widowControl w:val="0"/>
        <w:tabs>
          <w:tab w:val="left" w:leader="none" w:pos="4962"/>
        </w:tabs>
        <w:spacing w:after="0" w:lineRule="auto"/>
        <w:ind w:left="-567"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Общие положения о настоящем предложении</w:t>
      </w:r>
      <w:r w:rsidDel="00000000" w:rsidR="00000000" w:rsidRPr="00000000">
        <w:rPr>
          <w:rtl w:val="0"/>
        </w:rPr>
      </w:r>
    </w:p>
    <w:p w:rsidR="00000000" w:rsidDel="00000000" w:rsidP="00000000" w:rsidRDefault="00000000" w:rsidRPr="00000000" w14:paraId="00000009">
      <w:pPr>
        <w:widowControl w:val="0"/>
        <w:tabs>
          <w:tab w:val="left" w:leader="none" w:pos="4962"/>
        </w:tabs>
        <w:spacing w:after="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Настоящее предложение является публичной офертой (далее по тексту – Оферта) в соответствии с пунктом 2 статьи 437 Гражданского кодекса Российской Федерации.</w:t>
      </w:r>
    </w:p>
    <w:p w:rsidR="00000000" w:rsidDel="00000000" w:rsidP="00000000" w:rsidRDefault="00000000" w:rsidRPr="00000000" w14:paraId="0000000A">
      <w:pPr>
        <w:tabs>
          <w:tab w:val="left" w:leader="none" w:pos="4962"/>
        </w:tabs>
        <w:spacing w:after="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Оферта вступает в силу с «01» Ноября 2025 года, подлежит обязательному опубликованию (далее по тексту - Опубликование).</w:t>
      </w:r>
    </w:p>
    <w:p w:rsidR="00000000" w:rsidDel="00000000" w:rsidP="00000000" w:rsidRDefault="00000000" w:rsidRPr="00000000" w14:paraId="0000000B">
      <w:pPr>
        <w:widowControl w:val="0"/>
        <w:tabs>
          <w:tab w:val="left" w:leader="none" w:pos="4962"/>
        </w:tabs>
        <w:spacing w:after="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Опубликование Оферты производится одним и/или несколькими следующими способами:</w:t>
      </w:r>
    </w:p>
    <w:p w:rsidR="00000000" w:rsidDel="00000000" w:rsidP="00000000" w:rsidRDefault="00000000" w:rsidRPr="00000000" w14:paraId="0000000C">
      <w:pPr>
        <w:widowControl w:val="0"/>
        <w:tabs>
          <w:tab w:val="left" w:leader="none" w:pos="4962"/>
        </w:tabs>
        <w:spacing w:after="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 Размещение Оферты на официальном сайте Получателя пожертвования, расположенном по следующему интернет-адресу: https://clownnos.ru/ (далее - Сайт);</w:t>
      </w:r>
    </w:p>
    <w:p w:rsidR="00000000" w:rsidDel="00000000" w:rsidP="00000000" w:rsidRDefault="00000000" w:rsidRPr="00000000" w14:paraId="0000000D">
      <w:pPr>
        <w:widowControl w:val="0"/>
        <w:tabs>
          <w:tab w:val="left" w:leader="none" w:pos="4962"/>
        </w:tabs>
        <w:spacing w:after="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Размещение публикуемой информации в офисе Получателя пожертвования по адресу: г. Новосибирск, ул. Коммунистическая, 13, помещ 7.</w:t>
      </w:r>
    </w:p>
    <w:p w:rsidR="00000000" w:rsidDel="00000000" w:rsidP="00000000" w:rsidRDefault="00000000" w:rsidRPr="00000000" w14:paraId="0000000E">
      <w:pPr>
        <w:widowControl w:val="0"/>
        <w:tabs>
          <w:tab w:val="left" w:leader="none" w:pos="4962"/>
        </w:tabs>
        <w:spacing w:after="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Оферта является бессрочной.</w:t>
      </w:r>
    </w:p>
    <w:p w:rsidR="00000000" w:rsidDel="00000000" w:rsidP="00000000" w:rsidRDefault="00000000" w:rsidRPr="00000000" w14:paraId="0000000F">
      <w:pPr>
        <w:widowControl w:val="0"/>
        <w:tabs>
          <w:tab w:val="left" w:leader="none" w:pos="4962"/>
        </w:tabs>
        <w:spacing w:after="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Текст Оферты может быть изменён / дополнен Получателем пожертвования в одностороннем порядке без объяснения причин и предварительного уведомления третьих лиц, включая Жертвователей, о принятом решении. Новая редакция Оферты вступает в силу со дня её Опубликования, если иное не будет предусмотрено в решении об изменении / дополнении условий Оферты.</w:t>
      </w:r>
    </w:p>
    <w:p w:rsidR="00000000" w:rsidDel="00000000" w:rsidP="00000000" w:rsidRDefault="00000000" w:rsidRPr="00000000" w14:paraId="00000010">
      <w:pPr>
        <w:widowControl w:val="0"/>
        <w:tabs>
          <w:tab w:val="left" w:leader="none" w:pos="4962"/>
        </w:tabs>
        <w:spacing w:after="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Получатель пожертвования вправе в любое время отменить Оферту без объяснения причин и предварительного уведомления третьих лиц, включая Жертвователей, о принятом решении. В таком случае последним днем действия Оферты является день Опубликования на Сайте извещения об отмене Оферты, если иное не будет предусмотрено в извещении об отмене Оферты.</w:t>
      </w:r>
    </w:p>
    <w:p w:rsidR="00000000" w:rsidDel="00000000" w:rsidP="00000000" w:rsidRDefault="00000000" w:rsidRPr="00000000" w14:paraId="00000011">
      <w:pPr>
        <w:widowControl w:val="0"/>
        <w:tabs>
          <w:tab w:val="left" w:leader="none" w:pos="4962"/>
        </w:tabs>
        <w:spacing w:after="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Недействительность одного или нескольких условий Оферты не влечёт недействительности всех остальных условий Оферты.</w:t>
      </w:r>
    </w:p>
    <w:p w:rsidR="00000000" w:rsidDel="00000000" w:rsidP="00000000" w:rsidRDefault="00000000" w:rsidRPr="00000000" w14:paraId="00000012">
      <w:pPr>
        <w:tabs>
          <w:tab w:val="left" w:leader="none" w:pos="4962"/>
        </w:tabs>
        <w:spacing w:after="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Принимая условия Оферты, Жертвователь подтверждает добровольный и безвозмездный характер Пожертвования.</w:t>
      </w:r>
    </w:p>
    <w:p w:rsidR="00000000" w:rsidDel="00000000" w:rsidP="00000000" w:rsidRDefault="00000000" w:rsidRPr="00000000" w14:paraId="00000013">
      <w:pPr>
        <w:widowControl w:val="0"/>
        <w:tabs>
          <w:tab w:val="left" w:leader="none" w:pos="4962"/>
        </w:tabs>
        <w:spacing w:after="0" w:lineRule="auto"/>
        <w:ind w:left="-567" w:firstLine="56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widowControl w:val="0"/>
        <w:tabs>
          <w:tab w:val="left" w:leader="none" w:pos="4962"/>
        </w:tabs>
        <w:spacing w:after="0" w:lineRule="auto"/>
        <w:ind w:left="-567"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Предмет Договора</w:t>
      </w:r>
      <w:r w:rsidDel="00000000" w:rsidR="00000000" w:rsidRPr="00000000">
        <w:rPr>
          <w:rtl w:val="0"/>
        </w:rPr>
      </w:r>
    </w:p>
    <w:p w:rsidR="00000000" w:rsidDel="00000000" w:rsidP="00000000" w:rsidRDefault="00000000" w:rsidRPr="00000000" w14:paraId="00000015">
      <w:pPr>
        <w:widowControl w:val="0"/>
        <w:tabs>
          <w:tab w:val="left" w:leader="none" w:pos="4962"/>
        </w:tabs>
        <w:spacing w:after="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Акцептуя Оферту, Жертвователь </w:t>
      </w:r>
      <w:r w:rsidDel="00000000" w:rsidR="00000000" w:rsidRPr="00000000">
        <w:rPr>
          <w:rFonts w:ascii="Times New Roman" w:cs="Times New Roman" w:eastAsia="Times New Roman" w:hAnsi="Times New Roman"/>
          <w:b w:val="1"/>
          <w:sz w:val="24"/>
          <w:szCs w:val="24"/>
          <w:rtl w:val="0"/>
        </w:rPr>
        <w:t xml:space="preserve">добровольно и безвозмездно</w:t>
      </w:r>
      <w:r w:rsidDel="00000000" w:rsidR="00000000" w:rsidRPr="00000000">
        <w:rPr>
          <w:rFonts w:ascii="Times New Roman" w:cs="Times New Roman" w:eastAsia="Times New Roman" w:hAnsi="Times New Roman"/>
          <w:sz w:val="24"/>
          <w:szCs w:val="24"/>
          <w:rtl w:val="0"/>
        </w:rPr>
        <w:t xml:space="preserve"> передает в собственность Получателя пожертвования собственные денежные средства (далее по тексту – Пожертвование) для реализации Получателя пожертвования деятельности, направленной на достижение его уставных целей. </w:t>
      </w:r>
    </w:p>
    <w:p w:rsidR="00000000" w:rsidDel="00000000" w:rsidP="00000000" w:rsidRDefault="00000000" w:rsidRPr="00000000" w14:paraId="00000016">
      <w:pPr>
        <w:widowControl w:val="0"/>
        <w:tabs>
          <w:tab w:val="left" w:leader="none" w:pos="4962"/>
        </w:tabs>
        <w:spacing w:after="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Целью деятельности Получателя пожертвования является: социально-культурная поддержка и развитие граждан в сферах: социально-культурной реабилитации и адаптации в обществе методами арт-терапии, клоунотерапии и игротерапии; поддержки и оказания помощи людям, попавшим в сложную жизненную ситуацию, поддержки семьи, материнства отцовства и детства; поддержки и реализации проектов в области культуры, искусства и креативных индустрий; пропаганды здорового образа жизни.</w:t>
      </w:r>
    </w:p>
    <w:p w:rsidR="00000000" w:rsidDel="00000000" w:rsidP="00000000" w:rsidRDefault="00000000" w:rsidRPr="00000000" w14:paraId="00000017">
      <w:pPr>
        <w:widowControl w:val="0"/>
        <w:tabs>
          <w:tab w:val="left" w:leader="none" w:pos="4962"/>
        </w:tabs>
        <w:spacing w:after="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Передаваемые Жертвователем, согласно условиям Оферты, в пользу Получателя пожертвования денежные средства являются Пожертвованием.</w:t>
      </w:r>
    </w:p>
    <w:p w:rsidR="00000000" w:rsidDel="00000000" w:rsidP="00000000" w:rsidRDefault="00000000" w:rsidRPr="00000000" w14:paraId="00000018">
      <w:pPr>
        <w:widowControl w:val="0"/>
        <w:tabs>
          <w:tab w:val="left" w:leader="none" w:pos="4962"/>
        </w:tabs>
        <w:spacing w:after="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Пожертвование, совершенное в пользу Получателя пожертвования, не может быть отменено (отозвано) Жертвователем в одностороннем порядке, за исключением случаев, прямо предусмотренных законом и Офертой.</w:t>
      </w:r>
    </w:p>
    <w:p w:rsidR="00000000" w:rsidDel="00000000" w:rsidP="00000000" w:rsidRDefault="00000000" w:rsidRPr="00000000" w14:paraId="00000019">
      <w:pPr>
        <w:widowControl w:val="0"/>
        <w:tabs>
          <w:tab w:val="left" w:leader="none" w:pos="4962"/>
        </w:tabs>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widowControl w:val="0"/>
        <w:tabs>
          <w:tab w:val="left" w:leader="none" w:pos="4962"/>
        </w:tabs>
        <w:spacing w:after="0" w:lineRule="auto"/>
        <w:ind w:left="-567"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Заключение Договора</w:t>
      </w:r>
      <w:r w:rsidDel="00000000" w:rsidR="00000000" w:rsidRPr="00000000">
        <w:rPr>
          <w:rtl w:val="0"/>
        </w:rPr>
      </w:r>
    </w:p>
    <w:p w:rsidR="00000000" w:rsidDel="00000000" w:rsidP="00000000" w:rsidRDefault="00000000" w:rsidRPr="00000000" w14:paraId="0000001B">
      <w:pPr>
        <w:widowControl w:val="0"/>
        <w:tabs>
          <w:tab w:val="left" w:leader="none" w:pos="4962"/>
        </w:tabs>
        <w:spacing w:after="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Акцептовать настоящую Оферту и тем самым заключить с Получателем пожертвования Договор вправе любое правоспособное физическое лицо (гражданин) / юридическое лицо, не являющееся иностранным источником, то есть:</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ffffff" w:val="clear"/>
        <w:spacing w:after="0" w:lineRule="auto"/>
        <w:ind w:left="-567"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3.1.1.  иностранным государством;</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ffffff" w:val="clear"/>
        <w:spacing w:after="0" w:lineRule="auto"/>
        <w:ind w:left="-567"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3.1.2. органом публичной власти иностранного государства;</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ffffff" w:val="clear"/>
        <w:spacing w:after="0" w:lineRule="auto"/>
        <w:ind w:left="-567"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3.1.3. международной и иностранной организацией;</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ffffff" w:val="clear"/>
        <w:spacing w:after="0" w:lineRule="auto"/>
        <w:ind w:left="-567"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3.1.4. иностранным гражданином;</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ffffff" w:val="clear"/>
        <w:spacing w:after="0" w:lineRule="auto"/>
        <w:ind w:left="-567"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3.1.5. лицом без гражданства;</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ffffff" w:val="clear"/>
        <w:spacing w:after="0" w:lineRule="auto"/>
        <w:ind w:left="-567"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3.1.6. иностранной структурой без образования юридического лица;</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ffffff" w:val="clear"/>
        <w:spacing w:after="0" w:lineRule="auto"/>
        <w:ind w:left="-567"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3.1.7. лицом, уполномоченным источниками, указанными в пп. 3.1.1.-3.1.6 п. 3.1 Оферты;</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ffffff" w:val="clear"/>
        <w:spacing w:after="0" w:lineRule="auto"/>
        <w:ind w:left="-567"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3.1.8. гражданином Российской Федерации или российским юридическим лицом, получающим денежные средства и (или) иное имущество от источников, указанных в пп. 3.1.1.-3.1.7 п. 3.1 Оферты, либо действующим в качестве посредника при получении таких денежных средств и (или) иного имущества (за исключением открытых акционерных обществ с государственным участием и их дочерних обществ);</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ffffff" w:val="clear"/>
        <w:spacing w:after="0" w:lineRule="auto"/>
        <w:ind w:left="-567"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3.1.9. российским юридическим лицом, бенефициарными владельцами которого в значении, определенном </w:t>
      </w:r>
      <w:hyperlink r:id="rId7">
        <w:r w:rsidDel="00000000" w:rsidR="00000000" w:rsidRPr="00000000">
          <w:rPr>
            <w:rFonts w:ascii="Times New Roman" w:cs="Times New Roman" w:eastAsia="Times New Roman" w:hAnsi="Times New Roman"/>
            <w:color w:val="1a0dab"/>
            <w:sz w:val="24"/>
            <w:szCs w:val="24"/>
            <w:u w:val="single"/>
            <w:rtl w:val="0"/>
          </w:rPr>
          <w:t xml:space="preserve">пунктом 8 статьи 6.1</w:t>
        </w:r>
      </w:hyperlink>
      <w:r w:rsidDel="00000000" w:rsidR="00000000" w:rsidRPr="00000000">
        <w:rPr>
          <w:rFonts w:ascii="Times New Roman" w:cs="Times New Roman" w:eastAsia="Times New Roman" w:hAnsi="Times New Roman"/>
          <w:color w:val="000000"/>
          <w:sz w:val="24"/>
          <w:szCs w:val="24"/>
          <w:rtl w:val="0"/>
        </w:rPr>
        <w:t xml:space="preserve"> Федерального закона от 7.08 2001 года №115-ФЗ «О противодействии легализации (отмыванию) доходов, полученных преступным путем, и финансированию терроризма», являются иностранные граждане или лица без гражданства;</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ffffff" w:val="clear"/>
        <w:spacing w:after="0" w:lineRule="auto"/>
        <w:ind w:left="-567"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3.1.10. лицом, находящимся под влиянием источников, указанных в пп. 3.1.1.-3.1.9 п. 3.1 Оферты.</w:t>
      </w:r>
    </w:p>
    <w:p w:rsidR="00000000" w:rsidDel="00000000" w:rsidP="00000000" w:rsidRDefault="00000000" w:rsidRPr="00000000" w14:paraId="00000026">
      <w:pPr>
        <w:widowControl w:val="0"/>
        <w:tabs>
          <w:tab w:val="left" w:leader="none" w:pos="4962"/>
        </w:tabs>
        <w:spacing w:after="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Перечисляя Пожертвование Получателю пожертвования, Жертвователь гарантирует, что не относится ни к одной из категорий, перечисленных в пп.3.1.1 -3.1.10. Оферты, то есть не является иностранным источником.</w:t>
      </w:r>
    </w:p>
    <w:p w:rsidR="00000000" w:rsidDel="00000000" w:rsidP="00000000" w:rsidRDefault="00000000" w:rsidRPr="00000000" w14:paraId="00000027">
      <w:pPr>
        <w:widowControl w:val="0"/>
        <w:tabs>
          <w:tab w:val="left" w:leader="none" w:pos="4962"/>
        </w:tabs>
        <w:spacing w:after="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Внесение Жертвователем денежных средств любым из способов, предусмотренных пунктом 4.3. Оферты, является согласием Жертвователя с условиями Оферты (далее по тексту – Акцепт Оферты) и одновременно подтверждает добровольный и безвозмездный характер Пожертвования.</w:t>
      </w:r>
    </w:p>
    <w:p w:rsidR="00000000" w:rsidDel="00000000" w:rsidP="00000000" w:rsidRDefault="00000000" w:rsidRPr="00000000" w14:paraId="00000028">
      <w:pPr>
        <w:widowControl w:val="0"/>
        <w:tabs>
          <w:tab w:val="left" w:leader="none" w:pos="4962"/>
        </w:tabs>
        <w:spacing w:after="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Датой Акцепта Оферты и, соответственно, датой заключения Договора является дата совершения платежа Жертвователем на расчётный счет Получателя пожертвования / счет (аккаунт) Получателя пожертвования в платёжной системе. </w:t>
      </w:r>
    </w:p>
    <w:p w:rsidR="00000000" w:rsidDel="00000000" w:rsidP="00000000" w:rsidRDefault="00000000" w:rsidRPr="00000000" w14:paraId="00000029">
      <w:pPr>
        <w:widowControl w:val="0"/>
        <w:tabs>
          <w:tab w:val="left" w:leader="none" w:pos="4962"/>
        </w:tabs>
        <w:spacing w:after="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Условия Договора с Жертвователем, акцептовавшим Оферту, определяются Офертой в редакции, действующей на день внесения Жертвователем на счет Получателя пожертвования Пожертвования или на день оформления Жертвователем платёжного поручения, совершения иных действий, в том числе с помощью мобильной связи, на основании которых банк, иная организация затем производит перечисление пожертвованных денежных средств на расчётный счет Получателя пожертвования.</w:t>
      </w:r>
    </w:p>
    <w:p w:rsidR="00000000" w:rsidDel="00000000" w:rsidP="00000000" w:rsidRDefault="00000000" w:rsidRPr="00000000" w14:paraId="0000002A">
      <w:pPr>
        <w:widowControl w:val="0"/>
        <w:tabs>
          <w:tab w:val="left" w:leader="none" w:pos="4962"/>
        </w:tabs>
        <w:spacing w:after="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Договор, заключённый в порядке, предусмотренном настоящей статьей Оферты, в соответствии с пунктом 3 статьи 434 Гражданского кодекса Российской Федерации, считается заключенным в письменной форме.</w:t>
      </w:r>
    </w:p>
    <w:p w:rsidR="00000000" w:rsidDel="00000000" w:rsidP="00000000" w:rsidRDefault="00000000" w:rsidRPr="00000000" w14:paraId="0000002B">
      <w:pPr>
        <w:widowControl w:val="0"/>
        <w:tabs>
          <w:tab w:val="left" w:leader="none" w:pos="4962"/>
        </w:tabs>
        <w:spacing w:after="0" w:lineRule="auto"/>
        <w:ind w:left="-567" w:firstLine="56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widowControl w:val="0"/>
        <w:tabs>
          <w:tab w:val="left" w:leader="none" w:pos="4962"/>
        </w:tabs>
        <w:spacing w:after="0" w:lineRule="auto"/>
        <w:ind w:left="-567"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Порядок внесения Пожертвования и его расходование</w:t>
      </w:r>
      <w:r w:rsidDel="00000000" w:rsidR="00000000" w:rsidRPr="00000000">
        <w:rPr>
          <w:rtl w:val="0"/>
        </w:rPr>
      </w:r>
    </w:p>
    <w:p w:rsidR="00000000" w:rsidDel="00000000" w:rsidP="00000000" w:rsidRDefault="00000000" w:rsidRPr="00000000" w14:paraId="0000002D">
      <w:pPr>
        <w:widowControl w:val="0"/>
        <w:tabs>
          <w:tab w:val="left" w:leader="none" w:pos="4962"/>
        </w:tabs>
        <w:spacing w:after="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Жертвователь самостоятельно определяет размер суммы Пожертвования и перечисляет его Получателю пожертвования на условиях Оферты одним из платёжных способов, указанных в п. 4.3. Оферты.</w:t>
      </w:r>
    </w:p>
    <w:p w:rsidR="00000000" w:rsidDel="00000000" w:rsidP="00000000" w:rsidRDefault="00000000" w:rsidRPr="00000000" w14:paraId="0000002E">
      <w:pPr>
        <w:widowControl w:val="0"/>
        <w:tabs>
          <w:tab w:val="left" w:leader="none" w:pos="4962"/>
        </w:tabs>
        <w:spacing w:after="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Жертвователь не устанавливает сроки использования Пожертвования Получателем пожертвования.</w:t>
      </w:r>
    </w:p>
    <w:p w:rsidR="00000000" w:rsidDel="00000000" w:rsidP="00000000" w:rsidRDefault="00000000" w:rsidRPr="00000000" w14:paraId="0000002F">
      <w:pPr>
        <w:widowControl w:val="0"/>
        <w:tabs>
          <w:tab w:val="left" w:leader="none" w:pos="4962"/>
        </w:tabs>
        <w:spacing w:after="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Жертвователь направляет Получателю пожертвования денежные средства одним из следующих способов наличного или безналичного расчета (доступные способы указываются на Сайте): </w:t>
      </w:r>
    </w:p>
    <w:p w:rsidR="00000000" w:rsidDel="00000000" w:rsidP="00000000" w:rsidRDefault="00000000" w:rsidRPr="00000000" w14:paraId="00000030">
      <w:pPr>
        <w:widowControl w:val="0"/>
        <w:tabs>
          <w:tab w:val="left" w:leader="none" w:pos="4962"/>
        </w:tabs>
        <w:spacing w:after="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4.3.1. Прямое перечисление Пожертвования на расчётный счет Получателя пожертвования, указанный в статье 6 Оферты, в том числе путем оплаты юридическим лицом платежного поручения, оформления гражданином банковского перевода непосредственно через операционную кассу банка Жертвователя, совершения платежа в личном кабинете Жертвователя на интернет-сайте банка Жертвователя, списания денежных средств с банковской карты Жертвователя и другие;</w:t>
      </w:r>
    </w:p>
    <w:p w:rsidR="00000000" w:rsidDel="00000000" w:rsidP="00000000" w:rsidRDefault="00000000" w:rsidRPr="00000000" w14:paraId="00000031">
      <w:pPr>
        <w:widowControl w:val="0"/>
        <w:tabs>
          <w:tab w:val="left" w:leader="none" w:pos="4962"/>
        </w:tabs>
        <w:spacing w:after="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 Перечисление Пожертвования через электронные платежные системы и иных платежных агентов, в т.ч. представлены на Сайте Получателя пожертвования, без промежуточного зачисления суммы пожертвования на счет (аккаунт) Получателя пожертвования в платёжной системе;</w:t>
      </w:r>
    </w:p>
    <w:p w:rsidR="00000000" w:rsidDel="00000000" w:rsidP="00000000" w:rsidRDefault="00000000" w:rsidRPr="00000000" w14:paraId="00000032">
      <w:pPr>
        <w:widowControl w:val="0"/>
        <w:tabs>
          <w:tab w:val="left" w:leader="none" w:pos="4962"/>
        </w:tabs>
        <w:spacing w:after="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4.3.3. Иными законными способами, в т.ч. указанными на Сайте.</w:t>
      </w:r>
    </w:p>
    <w:p w:rsidR="00000000" w:rsidDel="00000000" w:rsidP="00000000" w:rsidRDefault="00000000" w:rsidRPr="00000000" w14:paraId="00000033">
      <w:pPr>
        <w:tabs>
          <w:tab w:val="left" w:leader="none" w:pos="4962"/>
        </w:tabs>
        <w:spacing w:after="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Вне зависимости от избранного Жертвователем платежного способа денежные средства, перечисленные Жертвователем, принимаются как «Пожертвование на уставную деятельность Получателя пожертвования», если иное конкретное назначение, соответствующее общеполезным целям Получателя пожертвования, не указано Жертвователем.</w:t>
      </w:r>
    </w:p>
    <w:p w:rsidR="00000000" w:rsidDel="00000000" w:rsidP="00000000" w:rsidRDefault="00000000" w:rsidRPr="00000000" w14:paraId="00000034">
      <w:pPr>
        <w:tabs>
          <w:tab w:val="left" w:leader="none" w:pos="4962"/>
        </w:tabs>
        <w:spacing w:after="0" w:lineRule="auto"/>
        <w:ind w:left="-567"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widowControl w:val="0"/>
        <w:tabs>
          <w:tab w:val="left" w:leader="none" w:pos="4962"/>
        </w:tabs>
        <w:spacing w:after="0" w:lineRule="auto"/>
        <w:ind w:left="-567"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Права и обязанности Сторон</w:t>
      </w:r>
      <w:r w:rsidDel="00000000" w:rsidR="00000000" w:rsidRPr="00000000">
        <w:rPr>
          <w:rtl w:val="0"/>
        </w:rPr>
      </w:r>
    </w:p>
    <w:p w:rsidR="00000000" w:rsidDel="00000000" w:rsidP="00000000" w:rsidRDefault="00000000" w:rsidRPr="00000000" w14:paraId="00000036">
      <w:pPr>
        <w:widowControl w:val="0"/>
        <w:tabs>
          <w:tab w:val="left" w:leader="none" w:pos="4962"/>
        </w:tabs>
        <w:spacing w:after="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Пожертвования, направляемые Получателю пожертвования на основании Оферты, расходуются Получателем пожертвования строго в соответствии с действующим законодательством Российской Федерации, Уставом Получателя пожертвования, положениями Оферты, а также установленным Жертвователем назначением Пожертвования, сообщенным им при совершении платежа.</w:t>
      </w:r>
    </w:p>
    <w:p w:rsidR="00000000" w:rsidDel="00000000" w:rsidP="00000000" w:rsidRDefault="00000000" w:rsidRPr="00000000" w14:paraId="00000037">
      <w:pPr>
        <w:widowControl w:val="0"/>
        <w:tabs>
          <w:tab w:val="left" w:leader="none" w:pos="4962"/>
        </w:tabs>
        <w:spacing w:after="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Пожертвования, совершенные Жертвователем с некорректным или неразличимым (невозможным к установлению) назначением платежа, принимаются Получателем пожертвования как Пожертвование на уставную деятельность.</w:t>
      </w:r>
    </w:p>
    <w:p w:rsidR="00000000" w:rsidDel="00000000" w:rsidP="00000000" w:rsidRDefault="00000000" w:rsidRPr="00000000" w14:paraId="00000038">
      <w:pPr>
        <w:widowControl w:val="0"/>
        <w:tabs>
          <w:tab w:val="left" w:leader="none" w:pos="4962"/>
        </w:tabs>
        <w:spacing w:after="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Получатель пожертвования обязуется использовать полученные от Жертвователя Пожертвования в строгом соответствии с уставной деятельностью Получателя пожертвования и с учетом положений Оферты, требований действующего законодательства Российской Федерации.</w:t>
      </w:r>
    </w:p>
    <w:p w:rsidR="00000000" w:rsidDel="00000000" w:rsidP="00000000" w:rsidRDefault="00000000" w:rsidRPr="00000000" w14:paraId="00000039">
      <w:pPr>
        <w:widowControl w:val="0"/>
        <w:tabs>
          <w:tab w:val="left" w:leader="none" w:pos="4962"/>
        </w:tabs>
        <w:spacing w:after="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Жертвователь выражает свое согласие и предоставляет Получателю пожертвования право на обработку его персональных данных, а именно совершение следующих действий (операций) или совокупности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 в случаях предусмотренных законом, обезличивание, блокирование, удаление, уничтожение персональных данных. Персональные данные Жертвователя используются Получателем пожертвования исключительно для исполнения Договора. Согласие на обработку персональных данных предоставляется Жертвователем на срок осуществления Получателем пожертвования уставной деятельности.</w:t>
      </w:r>
    </w:p>
    <w:p w:rsidR="00000000" w:rsidDel="00000000" w:rsidP="00000000" w:rsidRDefault="00000000" w:rsidRPr="00000000" w14:paraId="0000003A">
      <w:pPr>
        <w:widowControl w:val="0"/>
        <w:tabs>
          <w:tab w:val="left" w:leader="none" w:pos="4962"/>
        </w:tabs>
        <w:spacing w:after="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Целью обработки персональных данных Жертвователя является получение пожертвований на уставную деятельность Получателя пожертвования. Получатель пожертвования обрабатывает те персональные данные Жертвователя, которые были им сообщены Получателю пожертвования или стали известны Получателю пожертвования в процессе осуществления Жертвователем Пожертвования или в результате регистрации Жертвователя на Сайте. </w:t>
      </w:r>
    </w:p>
    <w:p w:rsidR="00000000" w:rsidDel="00000000" w:rsidP="00000000" w:rsidRDefault="00000000" w:rsidRPr="00000000" w14:paraId="0000003B">
      <w:pPr>
        <w:tabs>
          <w:tab w:val="left" w:leader="none" w:pos="4962"/>
        </w:tabs>
        <w:spacing w:after="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Согласие на обработку персональных данных может быть отозвано Жертвователем путем направления письменного отзыва по адресу Получателя пожертвования: 630007, г. Новосибирск, ул. Коммунистическая, д. 13, помещ 7</w:t>
      </w:r>
    </w:p>
    <w:p w:rsidR="00000000" w:rsidDel="00000000" w:rsidP="00000000" w:rsidRDefault="00000000" w:rsidRPr="00000000" w14:paraId="0000003C">
      <w:pPr>
        <w:widowControl w:val="0"/>
        <w:tabs>
          <w:tab w:val="left" w:leader="none" w:pos="4962"/>
        </w:tabs>
        <w:spacing w:after="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Получатель пожертвования обязуется не раскрывать третьим лицам и не распространять персональные данные Жертвователя без его письменного согласия, за исключением случаев:</w:t>
      </w:r>
    </w:p>
    <w:p w:rsidR="00000000" w:rsidDel="00000000" w:rsidP="00000000" w:rsidRDefault="00000000" w:rsidRPr="00000000" w14:paraId="0000003D">
      <w:pPr>
        <w:widowControl w:val="0"/>
        <w:tabs>
          <w:tab w:val="left" w:leader="none" w:pos="4962"/>
        </w:tabs>
        <w:spacing w:after="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5.4.1. Законного требования данной информации государственными органами, имеющими полномочия требовать подобную информацию;</w:t>
      </w:r>
    </w:p>
    <w:p w:rsidR="00000000" w:rsidDel="00000000" w:rsidP="00000000" w:rsidRDefault="00000000" w:rsidRPr="00000000" w14:paraId="0000003E">
      <w:pPr>
        <w:widowControl w:val="0"/>
        <w:tabs>
          <w:tab w:val="left" w:leader="none" w:pos="4962"/>
        </w:tabs>
        <w:spacing w:after="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5.4.2. Предоставления персональных данных операторам электронных платежных систем, осуществляющих перечисление денежных средств Жертвователя на банковский расчётный счет Получателя пожертвования.</w:t>
      </w:r>
    </w:p>
    <w:p w:rsidR="00000000" w:rsidDel="00000000" w:rsidP="00000000" w:rsidRDefault="00000000" w:rsidRPr="00000000" w14:paraId="0000003F">
      <w:pPr>
        <w:widowControl w:val="0"/>
        <w:tabs>
          <w:tab w:val="left" w:leader="none" w:pos="4962"/>
        </w:tabs>
        <w:spacing w:after="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Акцептуя Оферту, Жертвователь подтверждает свое согласие на самостоятельное перераспределение на общеполезные цели Получателем пожертвования полученного Пожертвования без отдельного согласования с Жертвователем в том случае, если использование Пожертвования в соответствии с указанным Жертвователем назначением становится вследствие изменившихся обстоятельств невозможным.</w:t>
      </w:r>
    </w:p>
    <w:p w:rsidR="00000000" w:rsidDel="00000000" w:rsidP="00000000" w:rsidRDefault="00000000" w:rsidRPr="00000000" w14:paraId="00000040">
      <w:pPr>
        <w:widowControl w:val="0"/>
        <w:tabs>
          <w:tab w:val="left" w:leader="none" w:pos="4962"/>
        </w:tabs>
        <w:spacing w:after="0" w:lineRule="auto"/>
        <w:ind w:left="-56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Получатель пожертвования не несет перед Жертвователем иных обязательств, кроме обязательств, указанных в Оферте.</w:t>
      </w:r>
    </w:p>
    <w:p w:rsidR="00000000" w:rsidDel="00000000" w:rsidP="00000000" w:rsidRDefault="00000000" w:rsidRPr="00000000" w14:paraId="00000041">
      <w:pPr>
        <w:widowControl w:val="0"/>
        <w:tabs>
          <w:tab w:val="left" w:leader="none" w:pos="4962"/>
        </w:tabs>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widowControl w:val="0"/>
        <w:tabs>
          <w:tab w:val="left" w:leader="none" w:pos="4962"/>
        </w:tabs>
        <w:spacing w:after="0" w:lineRule="auto"/>
        <w:ind w:left="-567" w:firstLine="56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widowControl w:val="0"/>
        <w:tabs>
          <w:tab w:val="left" w:leader="none" w:pos="4962"/>
        </w:tabs>
        <w:spacing w:after="0" w:lineRule="auto"/>
        <w:ind w:left="-567" w:firstLine="567"/>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Реквизиты Получателя пожертвования:</w:t>
      </w:r>
    </w:p>
    <w:p w:rsidR="00000000" w:rsidDel="00000000" w:rsidP="00000000" w:rsidRDefault="00000000" w:rsidRPr="00000000" w14:paraId="00000044">
      <w:pPr>
        <w:widowControl w:val="0"/>
        <w:tabs>
          <w:tab w:val="left" w:leader="none" w:pos="4962"/>
        </w:tabs>
        <w:spacing w:after="0" w:lineRule="auto"/>
        <w:ind w:left="-567" w:firstLine="56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widowControl w:val="0"/>
        <w:tabs>
          <w:tab w:val="left" w:leader="none" w:pos="4962"/>
        </w:tabs>
        <w:spacing w:after="0" w:lineRule="auto"/>
        <w:ind w:left="-567"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Автономная некоммерческая организация социально-культурной поддержки и развития граждан «НОС (Наивность Осознанность Системность)»</w:t>
      </w:r>
    </w:p>
    <w:p w:rsidR="00000000" w:rsidDel="00000000" w:rsidP="00000000" w:rsidRDefault="00000000" w:rsidRPr="00000000" w14:paraId="00000046">
      <w:pPr>
        <w:widowControl w:val="0"/>
        <w:tabs>
          <w:tab w:val="left" w:leader="none" w:pos="4962"/>
        </w:tabs>
        <w:spacing w:after="0" w:lineRule="auto"/>
        <w:ind w:left="-567"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р/сч № 40703810620000001908</w:t>
      </w:r>
    </w:p>
    <w:p w:rsidR="00000000" w:rsidDel="00000000" w:rsidP="00000000" w:rsidRDefault="00000000" w:rsidRPr="00000000" w14:paraId="00000047">
      <w:pPr>
        <w:widowControl w:val="0"/>
        <w:tabs>
          <w:tab w:val="left" w:leader="none" w:pos="4962"/>
        </w:tabs>
        <w:spacing w:after="0" w:lineRule="auto"/>
        <w:ind w:left="-567"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ООО «Точка»</w:t>
      </w:r>
    </w:p>
    <w:p w:rsidR="00000000" w:rsidDel="00000000" w:rsidP="00000000" w:rsidRDefault="00000000" w:rsidRPr="00000000" w14:paraId="00000048">
      <w:pPr>
        <w:widowControl w:val="0"/>
        <w:tabs>
          <w:tab w:val="left" w:leader="none" w:pos="4962"/>
        </w:tabs>
        <w:spacing w:after="0" w:lineRule="auto"/>
        <w:ind w:left="-567"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БИК 044525104</w:t>
      </w:r>
    </w:p>
    <w:p w:rsidR="00000000" w:rsidDel="00000000" w:rsidP="00000000" w:rsidRDefault="00000000" w:rsidRPr="00000000" w14:paraId="00000049">
      <w:pPr>
        <w:widowControl w:val="0"/>
        <w:tabs>
          <w:tab w:val="left" w:leader="none" w:pos="4962"/>
        </w:tabs>
        <w:spacing w:after="0" w:lineRule="auto"/>
        <w:ind w:left="-567"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к/сч. 30101810745374525104</w:t>
      </w:r>
    </w:p>
    <w:p w:rsidR="00000000" w:rsidDel="00000000" w:rsidP="00000000" w:rsidRDefault="00000000" w:rsidRPr="00000000" w14:paraId="0000004A">
      <w:pPr>
        <w:widowControl w:val="0"/>
        <w:tabs>
          <w:tab w:val="left" w:leader="none" w:pos="4962"/>
        </w:tabs>
        <w:spacing w:after="0" w:lineRule="auto"/>
        <w:ind w:left="-567"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ИНН 5403359850</w:t>
      </w:r>
    </w:p>
    <w:p w:rsidR="00000000" w:rsidDel="00000000" w:rsidP="00000000" w:rsidRDefault="00000000" w:rsidRPr="00000000" w14:paraId="0000004B">
      <w:pPr>
        <w:widowControl w:val="0"/>
        <w:tabs>
          <w:tab w:val="left" w:leader="none" w:pos="4962"/>
        </w:tabs>
        <w:spacing w:after="0" w:lineRule="auto"/>
        <w:ind w:left="-567" w:firstLine="567"/>
        <w:rPr>
          <w:rFonts w:ascii="Times New Roman" w:cs="Times New Roman" w:eastAsia="Times New Roman" w:hAnsi="Times New Roman"/>
          <w:sz w:val="24"/>
          <w:szCs w:val="24"/>
        </w:rPr>
      </w:pPr>
      <w:bookmarkStart w:colFirst="0" w:colLast="0" w:name="_heading=h.pnikqx9jals8" w:id="0"/>
      <w:bookmarkEnd w:id="0"/>
      <w:r w:rsidDel="00000000" w:rsidR="00000000" w:rsidRPr="00000000">
        <w:rPr>
          <w:rFonts w:ascii="Times New Roman" w:cs="Times New Roman" w:eastAsia="Times New Roman" w:hAnsi="Times New Roman"/>
          <w:sz w:val="24"/>
          <w:szCs w:val="24"/>
          <w:rtl w:val="0"/>
        </w:rPr>
        <w:t xml:space="preserve">КПП 540601001</w:t>
      </w:r>
    </w:p>
    <w:p w:rsidR="00000000" w:rsidDel="00000000" w:rsidP="00000000" w:rsidRDefault="00000000" w:rsidRPr="00000000" w14:paraId="0000004C">
      <w:pPr>
        <w:tabs>
          <w:tab w:val="left" w:leader="none" w:pos="4962"/>
        </w:tabs>
        <w:spacing w:after="0" w:line="240" w:lineRule="auto"/>
        <w:ind w:left="-567" w:firstLine="56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tabs>
          <w:tab w:val="left" w:leader="none" w:pos="851"/>
          <w:tab w:val="left" w:leader="none" w:pos="993"/>
          <w:tab w:val="left" w:leader="none" w:pos="4962"/>
        </w:tabs>
        <w:spacing w:after="0" w:line="240" w:lineRule="auto"/>
        <w:ind w:left="-567" w:firstLine="567"/>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tabs>
          <w:tab w:val="left" w:leader="none" w:pos="851"/>
          <w:tab w:val="left" w:leader="none" w:pos="993"/>
          <w:tab w:val="left" w:leader="none" w:pos="4962"/>
        </w:tabs>
        <w:spacing w:after="0" w:line="240" w:lineRule="auto"/>
        <w:ind w:left="-567" w:firstLine="567"/>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tabs>
          <w:tab w:val="left" w:leader="none" w:pos="851"/>
          <w:tab w:val="left" w:leader="none" w:pos="993"/>
          <w:tab w:val="left" w:leader="none" w:pos="4962"/>
        </w:tabs>
        <w:spacing w:after="0" w:line="240" w:lineRule="auto"/>
        <w:ind w:left="-567" w:firstLine="567"/>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tabs>
          <w:tab w:val="left" w:leader="none" w:pos="851"/>
          <w:tab w:val="left" w:leader="none" w:pos="993"/>
          <w:tab w:val="left" w:leader="none" w:pos="4962"/>
        </w:tabs>
        <w:spacing w:after="0" w:line="240" w:lineRule="auto"/>
        <w:ind w:left="-567" w:firstLine="567"/>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tabs>
          <w:tab w:val="left" w:leader="none" w:pos="851"/>
          <w:tab w:val="left" w:leader="none" w:pos="993"/>
          <w:tab w:val="left" w:leader="none" w:pos="4962"/>
        </w:tabs>
        <w:spacing w:after="0" w:line="240" w:lineRule="auto"/>
        <w:ind w:left="-567" w:firstLine="567"/>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tabs>
          <w:tab w:val="left" w:leader="none" w:pos="851"/>
          <w:tab w:val="left" w:leader="none" w:pos="993"/>
          <w:tab w:val="left" w:leader="none" w:pos="4962"/>
        </w:tabs>
        <w:spacing w:after="0" w:line="240" w:lineRule="auto"/>
        <w:ind w:left="-567" w:firstLine="567"/>
        <w:jc w:val="right"/>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tabs>
          <w:tab w:val="left" w:leader="none" w:pos="851"/>
          <w:tab w:val="left" w:leader="none" w:pos="993"/>
          <w:tab w:val="left" w:leader="none" w:pos="4962"/>
        </w:tabs>
        <w:spacing w:after="0" w:line="240" w:lineRule="auto"/>
        <w:ind w:left="-567" w:firstLine="567"/>
        <w:jc w:val="right"/>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tabs>
          <w:tab w:val="left" w:leader="none" w:pos="851"/>
          <w:tab w:val="left" w:leader="none" w:pos="993"/>
          <w:tab w:val="left" w:leader="none" w:pos="4962"/>
        </w:tabs>
        <w:spacing w:after="0" w:line="240" w:lineRule="auto"/>
        <w:ind w:left="-567" w:firstLine="567"/>
        <w:jc w:val="right"/>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tabs>
          <w:tab w:val="left" w:leader="none" w:pos="851"/>
          <w:tab w:val="left" w:leader="none" w:pos="993"/>
          <w:tab w:val="left" w:leader="none" w:pos="4962"/>
        </w:tabs>
        <w:spacing w:after="0" w:line="240" w:lineRule="auto"/>
        <w:ind w:left="-567" w:firstLine="56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Директор АНО «НОС»</w:t>
      </w: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tabs>
          <w:tab w:val="left" w:leader="none" w:pos="851"/>
          <w:tab w:val="left" w:leader="none" w:pos="993"/>
          <w:tab w:val="left" w:leader="none" w:pos="4962"/>
        </w:tabs>
        <w:spacing w:after="0" w:line="240" w:lineRule="auto"/>
        <w:ind w:left="-567" w:firstLine="567"/>
        <w:jc w:val="right"/>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 Бочкарева </w:t>
      </w:r>
      <w:r w:rsidDel="00000000" w:rsidR="00000000" w:rsidRPr="00000000">
        <w:rPr>
          <w:rFonts w:ascii="Times New Roman" w:cs="Times New Roman" w:eastAsia="Times New Roman" w:hAnsi="Times New Roman"/>
          <w:sz w:val="24"/>
          <w:szCs w:val="24"/>
          <w:rtl w:val="0"/>
        </w:rPr>
        <w:t xml:space="preserve">Н.А. </w:t>
      </w:r>
      <w:r w:rsidDel="00000000" w:rsidR="00000000" w:rsidRPr="00000000">
        <w:rPr>
          <w:rtl w:val="0"/>
        </w:rPr>
      </w:r>
    </w:p>
    <w:p w:rsidR="00000000" w:rsidDel="00000000" w:rsidP="00000000" w:rsidRDefault="00000000" w:rsidRPr="00000000" w14:paraId="00000057">
      <w:pPr>
        <w:ind w:left="-567" w:firstLine="567"/>
        <w:rPr/>
      </w:pPr>
      <w:r w:rsidDel="00000000" w:rsidR="00000000" w:rsidRPr="00000000">
        <w:rPr>
          <w:rtl w:val="0"/>
        </w:rPr>
      </w:r>
    </w:p>
    <w:sectPr>
      <w:footerReference r:id="rId8" w:type="default"/>
      <w:pgSz w:h="16838" w:w="11906" w:orient="portrait"/>
      <w:pgMar w:bottom="567" w:top="709"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extsotbivkoj3" w:customStyle="1">
    <w:name w:val="Text s otbivkoj 3"/>
    <w:basedOn w:val="a"/>
    <w:rsid w:val="00FF3859"/>
    <w:pPr>
      <w:widowControl w:val="0"/>
      <w:autoSpaceDE w:val="0"/>
      <w:autoSpaceDN w:val="0"/>
      <w:adjustRightInd w:val="0"/>
      <w:spacing w:after="0" w:before="170" w:line="288" w:lineRule="auto"/>
      <w:ind w:left="737"/>
      <w:jc w:val="both"/>
    </w:pPr>
    <w:rPr>
      <w:rFonts w:ascii="PragmaticaC" w:cs="Times New Roman" w:eastAsia="Times New Roman" w:hAnsi="PragmaticaC"/>
      <w:color w:val="000000"/>
    </w:rPr>
  </w:style>
  <w:style w:type="character" w:styleId="a4">
    <w:name w:val="Hyperlink"/>
    <w:basedOn w:val="a0"/>
    <w:uiPriority w:val="99"/>
    <w:unhideWhenUsed w:val="1"/>
    <w:rsid w:val="00FF3859"/>
    <w:rPr>
      <w:color w:val="0000ff"/>
      <w:u w:val="single"/>
    </w:rPr>
  </w:style>
  <w:style w:type="character" w:styleId="a5">
    <w:name w:val="annotation reference"/>
    <w:basedOn w:val="a0"/>
    <w:uiPriority w:val="99"/>
    <w:semiHidden w:val="1"/>
    <w:unhideWhenUsed w:val="1"/>
    <w:rsid w:val="0036541A"/>
    <w:rPr>
      <w:sz w:val="16"/>
      <w:szCs w:val="16"/>
    </w:rPr>
  </w:style>
  <w:style w:type="paragraph" w:styleId="a6">
    <w:name w:val="annotation text"/>
    <w:basedOn w:val="a"/>
    <w:link w:val="a7"/>
    <w:uiPriority w:val="99"/>
    <w:unhideWhenUsed w:val="1"/>
    <w:rsid w:val="0036541A"/>
    <w:pPr>
      <w:spacing w:line="240" w:lineRule="auto"/>
    </w:pPr>
    <w:rPr>
      <w:sz w:val="20"/>
      <w:szCs w:val="20"/>
    </w:rPr>
  </w:style>
  <w:style w:type="character" w:styleId="a7" w:customStyle="1">
    <w:name w:val="Текст примечания Знак"/>
    <w:basedOn w:val="a0"/>
    <w:link w:val="a6"/>
    <w:uiPriority w:val="99"/>
    <w:rsid w:val="0036541A"/>
    <w:rPr>
      <w:sz w:val="20"/>
      <w:szCs w:val="20"/>
    </w:rPr>
  </w:style>
  <w:style w:type="paragraph" w:styleId="a8">
    <w:name w:val="annotation subject"/>
    <w:basedOn w:val="a6"/>
    <w:next w:val="a6"/>
    <w:link w:val="a9"/>
    <w:uiPriority w:val="99"/>
    <w:semiHidden w:val="1"/>
    <w:unhideWhenUsed w:val="1"/>
    <w:rsid w:val="0036541A"/>
    <w:rPr>
      <w:b w:val="1"/>
      <w:bCs w:val="1"/>
    </w:rPr>
  </w:style>
  <w:style w:type="character" w:styleId="a9" w:customStyle="1">
    <w:name w:val="Тема примечания Знак"/>
    <w:basedOn w:val="a7"/>
    <w:link w:val="a8"/>
    <w:uiPriority w:val="99"/>
    <w:semiHidden w:val="1"/>
    <w:rsid w:val="0036541A"/>
    <w:rPr>
      <w:b w:val="1"/>
      <w:bCs w:val="1"/>
      <w:sz w:val="20"/>
      <w:szCs w:val="20"/>
    </w:rPr>
  </w:style>
  <w:style w:type="paragraph" w:styleId="aa">
    <w:name w:val="Balloon Text"/>
    <w:basedOn w:val="a"/>
    <w:link w:val="ab"/>
    <w:uiPriority w:val="99"/>
    <w:semiHidden w:val="1"/>
    <w:unhideWhenUsed w:val="1"/>
    <w:rsid w:val="0036541A"/>
    <w:pPr>
      <w:spacing w:after="0" w:line="240" w:lineRule="auto"/>
    </w:pPr>
    <w:rPr>
      <w:rFonts w:ascii="Segoe UI" w:cs="Segoe UI" w:hAnsi="Segoe UI"/>
      <w:sz w:val="18"/>
      <w:szCs w:val="18"/>
    </w:rPr>
  </w:style>
  <w:style w:type="character" w:styleId="ab" w:customStyle="1">
    <w:name w:val="Текст выноски Знак"/>
    <w:basedOn w:val="a0"/>
    <w:link w:val="aa"/>
    <w:uiPriority w:val="99"/>
    <w:semiHidden w:val="1"/>
    <w:rsid w:val="0036541A"/>
    <w:rPr>
      <w:rFonts w:ascii="Segoe UI" w:cs="Segoe UI" w:hAnsi="Segoe UI"/>
      <w:sz w:val="18"/>
      <w:szCs w:val="18"/>
    </w:rPr>
  </w:style>
  <w:style w:type="character" w:styleId="blk" w:customStyle="1">
    <w:name w:val="blk"/>
    <w:basedOn w:val="a0"/>
    <w:rsid w:val="00A57955"/>
  </w:style>
  <w:style w:type="paragraph" w:styleId="ac">
    <w:name w:val="Normal (Web)"/>
    <w:basedOn w:val="a"/>
    <w:uiPriority w:val="99"/>
    <w:rsid w:val="00DD307F"/>
    <w:pPr>
      <w:spacing w:after="280" w:before="280" w:line="240" w:lineRule="auto"/>
      <w:ind w:left="180" w:right="75"/>
    </w:pPr>
    <w:rPr>
      <w:rFonts w:ascii="Times New Roman" w:cs="Times New Roman" w:eastAsia="Times New Roman" w:hAnsi="Times New Roman"/>
      <w:sz w:val="24"/>
      <w:szCs w:val="24"/>
      <w:lang w:eastAsia="ar-SA"/>
    </w:rPr>
  </w:style>
  <w:style w:type="paragraph" w:styleId="ad">
    <w:name w:val="header"/>
    <w:basedOn w:val="a"/>
    <w:link w:val="ae"/>
    <w:uiPriority w:val="99"/>
    <w:unhideWhenUsed w:val="1"/>
    <w:rsid w:val="007C6B04"/>
    <w:pPr>
      <w:tabs>
        <w:tab w:val="center" w:pos="4677"/>
        <w:tab w:val="right" w:pos="9355"/>
      </w:tabs>
      <w:spacing w:after="0" w:line="240" w:lineRule="auto"/>
    </w:pPr>
  </w:style>
  <w:style w:type="character" w:styleId="ae" w:customStyle="1">
    <w:name w:val="Верхний колонтитул Знак"/>
    <w:basedOn w:val="a0"/>
    <w:link w:val="ad"/>
    <w:uiPriority w:val="99"/>
    <w:rsid w:val="007C6B04"/>
  </w:style>
  <w:style w:type="paragraph" w:styleId="af">
    <w:name w:val="footer"/>
    <w:basedOn w:val="a"/>
    <w:link w:val="af0"/>
    <w:uiPriority w:val="99"/>
    <w:unhideWhenUsed w:val="1"/>
    <w:rsid w:val="007C6B04"/>
    <w:pPr>
      <w:tabs>
        <w:tab w:val="center" w:pos="4677"/>
        <w:tab w:val="right" w:pos="9355"/>
      </w:tabs>
      <w:spacing w:after="0" w:line="240" w:lineRule="auto"/>
    </w:pPr>
  </w:style>
  <w:style w:type="character" w:styleId="af0" w:customStyle="1">
    <w:name w:val="Нижний колонтитул Знак"/>
    <w:basedOn w:val="a0"/>
    <w:link w:val="af"/>
    <w:uiPriority w:val="99"/>
    <w:rsid w:val="007C6B04"/>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onsultant.ru/document/cons_doc_LAW_421788/232320da1a7ca3900f03dcb13b40e6a71e246664/" TargetMode="Externa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wXzdSQmgQv5itXCoybC1sjImIA==">CgMxLjAyDmgucG5pa3F4OWphbHM4OAByITFKVFJJSldNVzJuWm1WcW54MjZSYmZUMlNjdHkzQWJnNQ==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2024-05-21T10:39:00Z</dcterms:created>
  <dc:creator>sofiaprohorova@hotmail.com</dc:creator>
</cp:coreProperties>
</file>